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Oxelösund kommunfullmäktige</w:t>
      </w:r>
    </w:p>
    <w:p>
      <w:pPr>
        <w:pStyle w:val="Heading1"/>
      </w:pPr>
      <w:r>
        <w:t xml:space="preserve">Skapa fler praktikplatser i samverkan med lokalt näringsliv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Oxelösund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unga i Oxelösund ligger över rikssnittet enligt Arbetsförmedlingen 2025. Praktik är en viktig väg in på arbetsmarknaden. SSAB och hamnrelaterade företag har uttryckt intresse för ökad samverkan.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Oxelösund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en samordningsfunktion för praktikplatser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näringslivskontoret får i uppdrag att teckna avtal med minst 15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praktik ska erbjudas både gymnasieelever och arbetslösa ungdomar.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kommunfullmäktige under 2028.</w:t>
      </w:r>
    </w:p>
    <w:p>
      <w:pPr>
        <w:spacing w:before="360"/>
      </w:pPr>
    </w:p>
    <w:p>
      <w:r>
        <w:t xml:space="preserve">Oxelösund,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Oxelösund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2026-06-06T01:48:29.267Z</dcterms:created>
  <dcterms:modified xsi:type="dcterms:W3CDTF">2026-06-06T01:48:29.267Z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